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połączenia zasłon przygotujesz pięćdziesiąt złotych haczyków i połączysz zasłony haczykami tak, aby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złotych haczyków i złączysz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tak przybytek będzie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haczyków złotych, a spoisz oponę jednę z drugą temi haczykami; i tak będzie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kółek złotych, któremi opon zasłony spięte być mają, żeby przybytek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złotych kółek i zwiążesz tkaniny za pomocą tych kółek; tak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 i zepniesz zasłony jedną z drugą haczykami tak,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haczyków i zepniesz nimi zasłony jedną z drugą, tak że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haczyków, którymi połączysz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pięćdziesiąt złotych haczyków. Za pomocą tych haczyków połącz odpowiednio maty ze sobą, tak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złotych zaczepów i połączysz zaczepami draperie jedną z drugą, tak że będą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золотих кільців і злучиш завіси одну з одною кільцями і буде одне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zapinek i zepniesz zapinkami jedną osłonę z drugą; więc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złotych haczyków, i tymi haczykami zepniesz płótna namiotowe, i powstanie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2024-04-29T09:55:27Z</dcterms:modified>
</cp:coreProperties>
</file>