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we dwoje, na piędź* długi i na piędź szeroki.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[*piędź,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זֶרֶת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(zeret), ½ łokcia, tj. 22,5 cm.]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 kształcie kwadratu, złożony we dwoje, 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we dwoje, na piędź długości i na piędź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Czworograniasty będzie i dwoisty, na piędzi długość jego, i na piędzi szerokość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Czworogranisty będzie i dwoisty: miarę piędzi będzie miał tak wzdłuż jako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 i we dwoje złożony, a długość jego i szerokość będzie wynosiła 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czworograniasty, złożony we dwoje, na piędź długi i na piędź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na pół, o 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podwójny, wielkości otwartej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być kwadratowy, podwójny, długi na piędź i szeroki na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złożony podwójnie w kwadrat, długi na zeret i szeroki na zeret.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чотирокутним, подвійним. Долоня довжина і долоня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czworograniasty, podwójny; jego długość będzie na piędź i jego szerokość na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złoży we dwoje, powinien być kwadratowy; jego długość ma wynosić jedną piędź i szerokość jedną 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2024-05-20T01:07:04Z</dcterms:modified>
</cp:coreProperties>
</file>