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kwadratowy, złożony we dwoje, na piędź* długi i na piędź szeroki.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[*piędź,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זֶרֶת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(zeret), ½ łokcia, tj. 22,5 cm.]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2024-05-20T01:28:55Z</dcterms:modified>
</cp:coreProperties>
</file>