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jego* przyborami, i świecznik ze szczerego (złota) ze wszystkimi jego przyborami,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przyborami, szczerozłoty świecznik ze wszystkimi jego przyborami, ołtarz kadzidlany,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naczynia do niego, szczerozłoty świecznik ze wszystkimi naczyniami do niego i ołtarz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także i naczynia jego, i świecznik czysty ze wszystkiem naczyniem jego, i ołtarz do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stół, i naczynia jego, lichtarz naczystszy z naczyniem jego i ołtarze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naczynia, świecznik z najczystszego złota i wszystkie należące do niego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 przyborami, i świecznik ze szczerego złota ze wszystkimi jego przyborami,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naczynia, świecznik z czystego złota i wszystkie jego przybory oraz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 jego naczyniami, szczerozłoty świecznik z przyborami należącymi do niego,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jego naczyniami, świecznik ze szczerego złota wraz ze wszystkimi jego naczyniami oraz ołtarz kadzielny.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jego przybory, świecznik z czystego [złota] i wszystkie jego przybory i ołtarz na kadzidło,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 і трапезу і ввесь її посуд, і чистий світильник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oraz jego przybory, lity świecznik oraz jego przybory, ołtarz na jadzidła,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jego przybory, i świecznik ze szczerego złota oraz wszystkie jego przybory, i ołtarz kadzielny,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PS, GK dodają: ze wszystkimi,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2024-05-03T23:00:07Z</dcterms:modified>
</cp:coreProperties>
</file>