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podstawy dookoła dziedzińca, i podstawy bramy dziedzińca, i wszystkie paliki przybytku, i wszystkie paliki dookoła dziedzińca.*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została w to włączona miedź zużyta do wykonania kadzi.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2024-04-28T17:10:06Z</dcterms:modified>
</cp:coreProperties>
</file>