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zaopatrzono w kratę z brązu. Umieszczono ją pod obramowaniem od dołu ołtarza i sięgała ona do połowy jego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ołtarza miedzianą kratę na kształt sieci pod obramowaniem, od spodu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do ołtarza kratę miedzianą na kształt sieci między okręgiem jego, od spodku aż do połowy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kratę jego na kształt sieci uczynił miedzianą, a pod nią w pośrzód ołtarza ognisko.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brązu też wykonał kratę do ołtarza w formie siatki, poniżej jego krawędzi, od dołu aż do połowy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 z miedzi, pod obramowaniem ołtarza u dołu aż do połowy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obramowaniem ołtarza u dołu aż do połowy ołtarza zrobił do niego z miedzi kratę jak siatkę.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do ołtarza ruszt miedziany, na wzór sieci. Ruszt umieścił wewnątrz ołtarza w ten sposób, by sięgał połowy jego wysokości,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na ołtarz ruszt, rodzaj siatki miedzianej, pod obramowaniem, ku dołowi, aż do połowy jego [wysokości].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dla ołtarza okratowanie z miedzianej siatki, pod jego obramowaniem na dole, w połowie.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широкі для носил, щоб нести його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do ofiarnicy kratę z miedzi, w formie siatki pomiędzy jej okoleniem, na spodzie, u jej połowy.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do ołtarza kratę, miedzianą siatkę, pod jego obrzeżem, do jego środka.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2024-04-27T22:26:18Z</dcterms:modified>
</cp:coreProperties>
</file>