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uczyniłem jego szatą, a ciężką chmurę becikiem,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chmurę uczyniłem jego szatą, a ciemność jego pieluszkami;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położył obłok za szatę jego, a ciemność za pieluchy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kładł obłok szatę jego i mrokiem jako pieluchami dziecinnemi obwijał?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chmury mu dałem za ubranie, za pieluszki - ciemność pierwotną?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ciemne chmury jego pieluszkami,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ubraniem, a ciemne chmury jego pieluszkami?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utworzyłem obłoki jako jego ubranie i ciemne chmury jako jego pieluszki;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mu dał chmury za ubranie, w mgłę spowiłem głęboką jak w pieluszki?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поклав її хмару як одяг, Я ж її завинув імлою.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obłoki uczyniłem jego szatą, a tumany jego powłoką?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obłok dałem jako jego szatę i gęsty mrok jako jego pieluchę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becik, </w:t>
      </w:r>
      <w:r>
        <w:rPr>
          <w:rtl/>
        </w:rPr>
        <w:t>חֲתֻּלָה</w:t>
      </w:r>
      <w:r>
        <w:rPr>
          <w:rtl w:val="0"/>
        </w:rPr>
        <w:t xml:space="preserve"> (chatulla h), hl, por. &lt;x&gt;220 16:4&lt;/x&gt;;&lt;x&gt;220 30:21&lt;/x&gt;.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2024-04-30T07:26:26Z</dcterms:modified>
</cp:coreProperties>
</file>