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lecz przez usta bezbożnych jest 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się rozwija, ale wypowiedzi bezbożnych mogą je zburzyć.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wznosi się miasto, a usta niegodziwych je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błogosławieństwa sprawiedliwych bywa wywyższone miasto; ale dla ust niepobożnych bywa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Błogosławieństwem sprawiedliwych wywyższy się miasto, a usty niezbożnych wywróci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Błogosławieństwem uczciwych wznosi się miasto, usta bezbożnych prowadzą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podnosi się miasto, lecz usta bezbożnych burzą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podnosi się miasto, usta niegodziwych je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prawych wznosi miasto, lecz usta bezbożnych obracają je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ale usta bezbożnych burzą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устами безбожних воно знищене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się podnosi z powodu błogosławieństwa prawych; ale zostaje zburzone przez usta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miasto z powodu błogosławieństwa prostolinijnych, lecz z powodu ust niegodziwców zostaje zburzone.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2024-05-14T15:42:01Z</dcterms:modified>
</cp:coreProperties>
</file>