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głupiego to rózga na jego pychę, ale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pychy, a 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hardości; ale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głupiego kij pychy, lecz wargi mądrych strzegą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rózga na jego wyniosłość, wargi mądrych są ich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głupca jest rózgą na jego grzbiet, lecz mędrców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głupiego wyrasta pycha, mądrych strzegą ich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jego pychy, a mądrych pilnują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głupiego [to] rózga na jego grzbiet lecz wargi mądrych są ich 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уст безумних палиця погорди, а губи мудрих їх 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głupca jest rózga pychy; wargi mędrców ich ochraniają.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jest rózga wyniosłości, lecz wargi mądrych będą ich strzegły.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2024-05-15T04:24:57Z</dcterms:modified>
</cp:coreProperties>
</file>