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cierpiącego są złe, ale dobre serce* to ciągła uczta.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kto cierpi, każdy dzień jest zły, ale pogodne serce to ciągła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dni strapionego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złe, ale kto jest wesołego serca,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ubogiego są złe; ale kto jest wesołego serca, ma gody 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dni ubogiego złe, myśl bezpieczna jako ustawiczne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są złe dla uciśnionego, a serce pogodne - to wieczysta uczta.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złe; lecz człowiek wesołego usposobienia ma ustawiczną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uciskanego każdy dzień jest ciężki, zadowolone serce ma nieustanną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zmartwionego wszystkie dni są złe, ale szczęśliwe serce wiecznie ucztuje.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strapionego wszystkie dni są złe, lecz radosne serce ustawicznie świętuje.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час очі поганих очікують зло, а праведні постійно мовчать.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biednego są smutne; ale kto jest właściwego usposobienia, ma ustawiczne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uciśnionego są złe, ale kto jest w dobrym nastroju serca, bezustannie ucztuje.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 serce, </w:t>
      </w:r>
      <w:r>
        <w:rPr>
          <w:rtl/>
        </w:rPr>
        <w:t>טֹוב־לֵב</w:t>
      </w:r>
      <w:r>
        <w:rPr>
          <w:rtl w:val="0"/>
        </w:rPr>
        <w:t xml:space="preserve"> (tow lew), lub: (1) radosne serce; (2) właściwa postawa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2024-05-10T03:47:53Z</dcterms:modified>
</cp:coreProperties>
</file>