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Wyjawiam rzeczy szlachetne, moje wargi mówią o tym, co 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bo będę mówił o rzeczach wzniosłych, a wargi moje otworzą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Słuchajcie; bo o wielkich rzeczach będę mówił, a otworzenie warg moich opowie szczerość.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wielkich rzeczach mówić będę i otworzą się usta moje, aby opowiadały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mówię rzeczy wzniosłe, z warg moich wychodzi rzetelność.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o rzeczach szlachetnych mówię, a prawe jest to, co wypowiadają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będę mówiła o rzeczach ważnych, moje usta będą głosić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przekazuję wzniosłe rzeczy, otwieram usta i uczę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mówię o rzeczach podniosłych, a wargi moje otwieram, [by uczyć] o tym,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Вислухайте мене, бо говорю побожне і винесу праведне з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bo wygłaszam poważne rzeczy, a Me usta otwierają się na to,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bo o najprzedniejszych rzeczach mówię, a otwieram swe wargi w sprawie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2024-05-15T03:23:03Z</dcterms:modified>
</cp:coreProperties>
</file>