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przez nieszczęśliwe zdarzenie całe bogactwo przepadło, a on spłodził syna i nie ma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ciężka bieda,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pod słońcem: bogactwo przechowywane dla właściciela na jego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takowe bogactwo złą sprawą giną, a syn, którego spłodzi, nie będzie miał nic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 bowiem w złym utrapieniu. Urodził syna, który będzie w wielkim ubóstwie.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bolesna niedola - widziałem ją pod słońcem: bogactwo przechowywane na szkodę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to bogactwo przez zły traf przepada, wtedy synowi, którego spłodził, nic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chybiony interes, a bogactwo przepada. I choćby narodził mu się syn, niczego mu nie pozostawi,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nieudanym przedsięwzięciu jego majątek przepadł i chociaż urodził mu się syn, nie miał mu nic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nieszczęsny zbieg okoliczności bogactwo to traci, tak że synowi, którego zrodził, nie pozostaje już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 багацтво згине в поганій плутанині, і він породив сина, і немає нічого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bogactwo zginie w wyniku jakiejś złej sprawy wtedy syn, którego spłodził, nie będzie miał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wielkie nieszczęście, które widziałem pod słońcem: bogactwa zachowywane dla ich wielkiego właściciela ku jego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2024-05-11T21:55:57Z</dcterms:modified>
</cp:coreProperties>
</file>