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każdy zamiar jest czas oraz sposób, choć liczne nieszczęścia spotykają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sprawę jest czas i sąd, dlatego wielkie nieszczęście trzyma się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 zamysł ma czas i przyczyny; aleć wielka bieda trzyma się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sprawie jest czas i pogoda, a wielkie człowiecze utrapienie,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bowiem sprawę jest czas i sąd, gdyż zło człowieka wielce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tego nic złego nie spotyka: serce mędrca zna właściwy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każda sprawa ma swój właściwy czas i słuszną ocenę, a zło człowieka bardzo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każda sprawa w swoim czasie będzie osądzona, ponieważ nieprawość ludzi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czas i sąd na każdą sprawę, a wielkie zło zagraża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всякого діла є час і суд, бо знання людини велике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dla każdej rzeczy jest czas i sąd, gdyż niecność człowieka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czas i sąd na każdą sprawę, gdyż wielkie nieszczęście ciąży na ludziach.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2024-05-14T05:56:37Z</dcterms:modified>
</cp:coreProperties>
</file>