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kiełkują kwiaty i przyszedł czas na pieśń!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głos synogarlic słychać w naszej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pokazały się na ziemi, nadszedł czas śpiewania i głos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się ukazują na ziemi; czas śpiewania przyszedł, a głos synogarlicy słychać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po ziemi naszej, przyszedł czas winnic obrzynania, głos synogarlice słyszan jest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widać już kwiaty, nadszedł czas przycinania drzew, i głos synogarlicy już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ukazują się na ziemi, czas śpiewu nastał i gruchanie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 się kwiaty na ziemi, nadeszła pora przycinania winnic i głos turkawki rozbrzmiewa w naszych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pokazały się kwiaty, nadszedł czas przycinania winnic, w okolicy już słychać gruchanie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na ziemi, nastał czas pieśni i głos synogarlicy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квіти зявилися на землі, настав час підрізати дерева, в нашій землі чути голос горлиці,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Ukazują się pączki na ziemi, nastała pora śpiewu; w naszym kraju rozlega się głos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kwiecie na ziemi, nastał czas przycinania winorośli i słychać w naszej krainie głos turkawki.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2024-05-14T22:24:16Z</dcterms:modified>
</cp:coreProperties>
</file>