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(wtedy), gdy śni się głodnemu, że je, lecz gdy się obudzi, pusta jest jego dusza,* lub jak (wtedy), gdy śni się spragnionemu, że pije, lecz gdy się obudzi, jest słaby, a jego dusza spragniona – tak będzie z tłumem wszystkich narodów walczących z górą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w tym przypadku żołądek.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2024-05-01T11:00:36Z</dcterms:modified>
</cp:coreProperties>
</file>