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4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rolą mojego ludu, (bo) cierń i oset ją porasta – tak, nad wszystkimi domami radości, nad miastem wesołym!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rolą mojego ludu, bo porasta ją cierń i oset — nad wszystkimi radosnymi domami i nad miastem wesołym!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mojego ludu wyrosną ciernie i osty — tak, we wszystkich wesołych domach w rozbawionym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ludu mojego ciernie i oset wyrośnie, owszem, na wszystkich domach wesołych miasta radującego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ziemię ludu mego ciernie i tarń wystąpi: jakoż więcej na wszytkie domy wesela miasta radującego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ziemią mojego ludu, gdzie wschodzą ciernie i głogi, nad wszystkimi domami radości, nad wesołym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rolą mojego ludu, która porasta cierniem i ostem, nad wszystkimi rozkosznymi domami, nad miastem wesołym!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ziemi mojego ludu, na której rosną ciernie i osty. Z powodu domów pełnych wesela, i miasta pełnego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ziemią ludu mojego, którą porastają ciernie i osty, nad wszystkimi domami wesela rozbawionego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ziemi ludu mojego, gdzie rosną ciernie i chwasty, z powodu wszystkich domów uciechy, miasta rozbawionego.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мого народу видасть тернину і траву, і з кожної хати забрана буде радість. Багате місто,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Mojego ludu rozrośnie się oset i cierń – tak będzie na wszystkich domach rozkoszy, huczny grodzie!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mego ludu wyrastają same ciernie, kolczaste krzewy, gdyż są na wszystkich radujących się domach, na wielce weselącym się grodzie.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2024-05-09T02:39:11Z</dcterms:modified>
</cp:coreProperties>
</file>