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łuki napięte, kopyta koni uchodzą za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 wozów mkną niczym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strzały są ostre i wszystkie ich łuki napięte; kopyta ich koni są jak krzemień, a ich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ostre, i wszystkie łuki jego naciągnione; kopyta koni jego jako krzemień poczytane będą, a koła jego jako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wszytkie łuki jego naciągnione. Kopyta koni jego jako krzemień, a koła jego jako gwałt burze.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każdy łuk napięty; kopyta jego koni są jak krzemień, koła jego rydwanów pędzą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a wszystkie jego łuki napięte, kopyta jego koni są jak krzemień, a jego koła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wyostrzone, wszystkie łuki napięte, kopyta jego koni są jak kamienie, koła rydwanów jak wichura.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wyostrzone i wszystkie łuki napięte. Kopyta jego koni - jak krzemień, koła jego rydwanów -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 i wszystkie łuki napięte, kopyta jego koni - twarde niby krzemień a koła jego [wozów] - jak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стріли острі і їхні луки натягнені, копита їхніх коней вважатимуться за тверде каміння, колеса їхніх колісниць наче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Wyostrzone są jego strzały oraz napięte wszystkie łuki; kopyta jego koni podobne są do krzemienia, a jego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ich są zaostrzone, a wszystkie łuki napięte. Kopyta ich koni będą uważane za krzemień, a koła za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2024-04-28T20:30:31Z</dcterms:modified>
</cp:coreProperties>
</file>