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mówić: Tato, mamo! — poniosą bogactwo Damaszku i łup z Samarii przed królem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nauczy się wołać: Mój ojcze i moja matko, bogactwa Damaszku i łupy Samarii zostaną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niżeli będzie umiało to dziecię wołać: Ojcze mój i matko moja, lud króla Assyryjskiego pobierze bogactwa Damaszku, i łupy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pierwej niżli dziecię będzie umiało mianować ojca swego i matkę swoję, będzie pobrana moc Damaszku i łupy Samaryjskie przed 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wymawiać tata i mama, zaniosą bogactwa Damaszku i łupy z Samarii przed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 Moja matko! - poniosą bogactwa Damaszku i łup z Samarii przed królem asyryjskim.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wołać: Mój ojcze i moja matko, zaniosą bogactwa Damaszku i łupy z Samarii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mówić: «tata» i «mama», wywiozą bogactwa z Damaszku i łupy z Samarii dla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będzie umiał mówić ”ojcze mój!” i ”mamo moja!”, zasoby Damaszku i łupy Samarii będą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скорше ніж дитина впізнає як назвати батька чи матір, візьме силу Дамаску і добич Самарії перед царем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to dziecko nauczy się wołać: Mój ojcze i moja matko – przed królem Aszuru poniosą skarby Damaszku i łup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wołać: ʼMój ojcze!ʼ i ʼMoja matko!ʼ, zasoby Damaszku i łupy Samarii zostaną wyniesione przed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2024-04-28T16:19:39Z</dcterms:modified>
</cp:coreProperties>
</file>