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został dotknięty trądem i jest przez to nieczysty. Kapłan uzna go za nieczystego. Schorzenie dotknęło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jest trędowaty, jest on nieczysty. I kapłan uzna go za całkowicie nieczystego,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 jest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Takowy człowiek trędowaty jest, nieczysty jest, i osądzi go bezpiecznie kapłan za nieczystego; bo na głowie jego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tedy będzie splugawion trądem a oddzielon jest za rozsądkiem kapłańskim,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nieczysty. Kapłan uzna go za nieczystego - jego plaga jest u niego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trędowaty. Jest on nieczysty. Kapłan uzna go za nieczystego. Choroba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 jest trędowaty i nieczysty. Kapłan uzna go za nieczystego, bo na jego głowie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 i nieczysty. Kapłan ogłosi go nieczystym, bo na jego głowie jest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 i kapłan uzna go za takiego, bo ma na głowie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człowiek jest porażony caraatem, jest skażony rytualnie. Kohen ogłosi go rytualnie skażonym [z powodu] oznaki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є прокаженою. Священик проголосить його нечистим нечистотою, на його голові його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człowiek trędowaty, a na jego głowie jest jego zakażenie; jest nieczystym;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trędowaty. Jest nieczysty. Kapłan uzna go za nieczystego. Ma na głowie tę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2024-05-13T03:22:19Z</dcterms:modified>
</cp:coreProperties>
</file>