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(Nakaże) też wziąć inne kamienie i wstawić je w miejsce tamtych kamieni, oraz wziąć inny tynk i otynkować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2024-04-29T20:16:18Z</dcterms:modified>
</cp:coreProperties>
</file>