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ich miast nie będzie sprzedawane, gdyż jest ono ich wieczystą własnością.*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2024-05-11T23:25:00Z</dcterms:modified>
</cp:coreProperties>
</file>