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zostanie wykupiony w żaden z tych sposobów, to wyjdzie (na wolność) w roku jubileuszowym, on i jego synowie,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2024-05-11T16:15:32Z</dcterms:modified>
</cp:coreProperties>
</file>