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jak straszak* na polu ogórkowym! I nie mówią! Trzeba się ich nanosić, bo nie zrobią kroku.** Nie bójcie się ich, bo nie mogą zaszkodzić. Nie mogą również zrobić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straszak, ּ</w:t>
      </w:r>
      <w:r>
        <w:rPr>
          <w:rtl/>
        </w:rPr>
        <w:t>תֹמֶר</w:t>
      </w:r>
      <w:r>
        <w:rPr>
          <w:rtl w:val="0"/>
        </w:rPr>
        <w:t xml:space="preserve"> (tomer), &lt;x&gt;70 4:5&lt;/x&gt;; Bar 6:70.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&lt;x&gt;230 115:4-8&lt;/x&gt;; &lt;x&gt;290 44:9-20&lt;/x&gt;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2024-05-14T10:32:14Z</dcterms:modified>
</cp:coreProperties>
</file>