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Ja, przez nagłą śmierć,* zabiorę ci rozkosz twoich oczu. Ale nie biadaj ani nie płacz i niech nie spłynie ci łza.**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nagłą śmierć, ּ</w:t>
      </w:r>
      <w:r>
        <w:rPr>
          <w:rtl/>
        </w:rPr>
        <w:t>בְמַּגֵפָה</w:t>
      </w:r>
      <w:r>
        <w:rPr>
          <w:rtl w:val="0"/>
        </w:rPr>
        <w:t xml:space="preserve"> (bemaggefa h), lub: na skutek wstrząsu.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niech nie spłynie ci łza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2024-05-14T06:16:51Z</dcterms:modified>
</cp:coreProperties>
</file>