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gdy zabiorę im ich twierdzę, ich radość, ich chlubę, rozkosz ich oczu i pociechę ich duszy,* ich synów i ich córki,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מַּׂשָא</w:t>
      </w:r>
      <w:r>
        <w:rPr>
          <w:rtl w:val="0"/>
        </w:rPr>
        <w:t xml:space="preserve"> (massa’), lub: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2024-05-14T03:34:58Z</dcterms:modified>
</cp:coreProperties>
</file>