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zmierzył szerokość bramy od tylnej ściany wnęki do tylnej ściany odpowiadającej jej wnęki po drugiej stronie pasażu. Wynosiła ona dwadzieścia pięć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bramę od dachu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aż do dachu drugiej, szerokość była na dwadzieścia pięć łokci, a 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bramę od dachu komory jednej aż do dachu drugiej, szerokość na dwadzieścia i pięć łokci, a drzwi były przeciwko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też bramę od dachu komory aż do dachu jej. Szerokość na dwadzieścia i pięć łokiet, drzwi przeciw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dachu wnęki do dachu drugiego, szerokość - dwadzieścia pięć łokci od drzwi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tylnej ściany jednej wnęki do tylnej ściany drugiej wnęki, szerokość jej była dwadzieścia pięć łokci od jednego otworu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sufitu wnęki przeciwnej. Szerokość wynosiła dwadzieścia pięć łokci. Wejście naprzeciw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tylnej ściany jednej wnęki do tylnej ściany drugiej wnęki. Szerokość jej wynosiła dwadzieścia pięć łokci. Wejście było naprzeciw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bramę od tylnej ściany [jednej] niszy do tylnej ściany [niszy z przeciwnej strony]. Szerokość wynosiła dwadzieścia pięć łokci. Wejście [do niszy po jednej stronie] znajdowało się naprzeciw wejścia [do niszy po drugiej 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браму від стіни покою до стіни покою, ширина двадцять пять ліктів, це брама до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dachu jednej strażnicy do dachu drugiej; drzwi naprzeciwko drzwi były w odległości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dachu jednej wartowni do dachu drugiej: szerokość dwudziestu pięciu łokci; wejście było naprzeciw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2024-05-21T23:09:04Z</dcterms:modified>
</cp:coreProperties>
</file>