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Długość: sto łokci. I szerokość: sto łokci szeroki – kwadrat.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dziedziniec. Miał długość stu łokci i tyleż szerokości. Stanowił kwadrat.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dziedziniec: długość wynosiła sto łokci, szerokość — sto łokci, był to kwadrat; a 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tę sień na cztery granie, wdłuż na sto łokci, a wszerz na sto łokci, a ołtarz był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sień na dłużą sto łokiet i na szerzą sto łokiet na cztery granie; i ołtarz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Był to kwadrat sto łokci długi i sto łokci szeroki,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dziedziniec: Był to czworokąt sto łokci długi i sto łokci szeroki;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dziedziniec: długość wynosiła sto łokci, szerokość sto łokci. Był kwadratowy. Ołtarz znajdował się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kwadratowy dziedziniec: sto łokci długi i sto łokci szeroki. Przed świątynią znajdował się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[również] dziedziniec: długość wynosiła sto łokci, szerokość sto łokci. Był kwadratowy. Ołtarz [całopalenia] znajdował się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двір, сто ліктів довжина і сто ліктів ширина, на її чотири сторони і жертівник напроти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ten dziedziniec – jego długość to sto łokci i szerokości sto łokci; zaś przed Przybytkiem stała ofiarnica.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 wewnętrzny. Długość wynosiła sto łokci i szerokość sto łokci; był to kwadrat. A ołtarz znajdował się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2024-05-21T12:41:23Z</dcterms:modified>
</cp:coreProperties>
</file>