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po stronie wewnętrznej bramy, od przysionka, mierzył tyle samo. Tuż za progiem była wnęka, głęboka na jeden pręt. Jej szerokość mierzyła tyle samo. Kończył ją występ w murze [tworzący pilaster], szeroki na pięć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nim znów była wnęka, podobna do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wnęka miała jeden pręt długości i jeden pręt szerokości, a między wnękami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 łokci; próg bramy obok przedsionka bramy od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też komorę na jednę laskę wdłuż, a na jednę laskę wszerz; a między komorami był plac na pięć łokci, próg też bramy podle przysionku bramy wewnątrz był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komorę trzciną jedną na dłuż a trzciną jedną na szerzą, a między komorami pięć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wnęka: jeden pręt długości i jeden pręt szerokości, a filar pomiędzy wnękami: pięć łokci, oraz próg bramy po stronie przedsionka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wnękę, jeden pręt wzdłuż i jeden pręt wszerz, a filar między wnękami miał pięć łokci, a próg bramy do wewnętrznego przysionka bramy miał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jedną trzcinę długości i jedną trzcinę szerokości. Odstęp między wnękami wynosił pięć łokci. Próg bramy od strony przedsionka bramy wewnątrz: jedna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wymiary: jeden pręt na jeden. Między wnękami było pięć łokci. Próg bramy od strony przedsionka miał wewnątrz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nisza miała jedną trzcinę długości i jedną trzcinę szerokości. [Filar] między niszami miał pięć łokci. Próg bramy za przedsionkiem bramy [od strony] wewnętrznej wynosił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wymiary każdej strażnicy – jeden pręt wzdłuż i jeden pręt wszerz; zaś między strażnicami – pięć łokci. Także próg bramy z wewnątrz, obok przybudówki bramy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Wartownia zaś miała jedną trzcinę długości oraz jedną trzcinę szerokości, a między wartowniami było pięć łokci; a próg bramy przy portyku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2024-05-21T19:21:39Z</dcterms:modified>
</cp:coreProperties>
</file>