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też,* jeśli chodzi o świątynię, że wysokość** zewsząd dokoła fundamentów komór wynosiła pręt, sześć połączonych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Zauważyłem też, </w:t>
      </w:r>
      <w:r>
        <w:rPr>
          <w:rtl/>
        </w:rPr>
        <w:t>וְרָאִיתִי</w:t>
      </w:r>
      <w:r>
        <w:rPr>
          <w:rtl w:val="0"/>
        </w:rPr>
        <w:t xml:space="preserve"> : wg G niezidentyfikowany element architektoniczny, thrael, θραελ, czyli: trael świątyni, καὶ τὸ θραελ τοῦ οἴκου,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wysokość, ּ</w:t>
      </w:r>
      <w:r>
        <w:rPr>
          <w:rtl/>
        </w:rPr>
        <w:t>גֹבַּה</w:t>
      </w:r>
      <w:r>
        <w:rPr>
          <w:rtl w:val="0"/>
        </w:rPr>
        <w:t xml:space="preserve"> , em. na: wyniesienie, ּ</w:t>
      </w:r>
      <w:r>
        <w:rPr>
          <w:rtl/>
        </w:rPr>
        <w:t>גַּבָה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2024-05-16T11:39:08Z</dcterms:modified>
</cp:coreProperties>
</file>