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Nimra, i Cheszbon, i Elale,* i Sebam,** i Nebo, i Beon,***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Jazer i Nimra, Cheszbon i Elale,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Ataret i Dybon, i Jazer, i Nemra, i Hesebon, i Eleale, i Seban, i Nebo, i Beon: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Nemra, Hesebon i Eleale, i Sabam, i Nebo,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„Atarot, Dibon, Jezer, Nimra, Cheszbon, Eleale, Sibma, Nebo i Beon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Atarot, Dibon, Jazer, Nimra, Cheszbon, Elale, Sebam, Nebo i 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[Ziemia] Atarot, Diwon, Jaazer, Nimra, Cheszbon, Elale, Sewam, Newo i Beon,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Атарот і Девон і Язер і Намвра і Есевон і Елеалі і Севама і Навав і Веан,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Atharoth, Dybon, Jaazer, Nymra, Cheszbon, Elale, Sebma, Nebo i Beon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”Atarot i Dibon, i Jazer, i Nimra, i Cheszbon, i Eleale, i Sebam, i Nebo, i Beonn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15:4&lt;/x&gt;; &lt;x&gt;290 16:9&lt;/x&gt;; &lt;x&gt;300 48:34&lt;/x&gt;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וְׂשִבְמָה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Baal-Meon  w  w.  38.  Na  Steli  króla  Meszy  wspomniane  są  niektóre  z  tych miast, np. Dibon, Nebo, Beon (l. Baal-Meon).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2024-05-14T12:03:40Z</dcterms:modified>
</cp:coreProperties>
</file>