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– ten sam i na wieki.*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Pomazaniec wczoraj i dzisiaj Ten sam,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 należy rozpatrywać w jego kontekście: (1) Zgodnie z ww. poprzedzającymi: Jezus Chrystus „wczorajszego” zwiastowania i wiary tych, którzy trwali przy Nim „wczoraj”, jest tym samym, którego zwiastujemy „dzisiaj”, w którego wytrwale wierzymy „dzisiaj”, choćby trzeba było zapłacić za to życiem, i który nas czyni takimi, jak przewodnicy „dnia wczorajszego” – i tak będzie zawsze. (2) Zgodnie z ww. następującymi: Poselstwo o Jezusie nie uległo zmianie i należy odrzucić wszelkie jego modyfikacje (&lt;x&gt;550 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1:12&lt;/x&gt;; &lt;x&gt;730 1:17-18&lt;/x&gt;;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2024-05-11T12:53:01Z</dcterms:modified>
</cp:coreProperties>
</file>