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ucho niech usłyszy jak ― Duch mówi ― zgromadzeniom. ― Zwyciężającemu dam mu ― mannę ― ukrytej, i dam mu kamyk biały, i na ― kamyku imię nowe zapisane,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nie zna jeśli nie ―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dam nieco z ukrytej manny** i dam mu biały kamyk,*** a na kamyku wypisane nowe imię,**** nieznane nikomu poza tym, który je otrzymuje.*****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Zwyciężającemu dam mu manny ukrytej i dam mu gałkę białą, a na gałce imię nowe napisane, które nikt zna, jeśli nie biorący.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zwyciężającemu dam mu zjeść z manny która jest ukryta i dam mu kamyk biały a na kamyku imię nowe które jest napisane które nikt poznał jeśli nie przyjmujący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16:313&lt;/x&gt;; &lt;x&gt;230 78:24&lt;/x&gt;; &lt;x&gt;500 6:31-33&lt;/x&gt;; &lt;x&gt;650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Ukryta manna i kamyk biały : bliskość więzi z Bogiem (por. &lt;x&gt;500 4:34&lt;/x&gt;). I d : Życie dla Jezusa w doczesności ma wpływ na naturę naszego związku z Nim w wieczności (&lt;x&gt;530 3:11-15&lt;/x&gt;).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62:2&lt;/x&gt;; &lt;x&gt;290 65:15&lt;/x&gt;; &lt;x&gt;730 3:12&lt;/x&gt;; &lt;x&gt;730 14:1&lt;/x&gt;; &lt;x&gt;730 22:4&lt;/x&gt;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2024-04-26T20:42:08Z</dcterms:modified>
</cp:coreProperties>
</file>