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dany im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[nakaz]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nie uśmiercały ich, ale aby byli dręczeni miesięcy pięć. I ― męczarnia ich jak męczarnia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skorpiona, kiedy raziłby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im aby nie zabiliby ich ale aby zostaliby dręczeni miesięcy pięć i męczarnia ich jak męczarnia od skorpiona kiedy raziłby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im (nakaz), aby nie zabijały ich, ale dręczyły przez pięć miesięcy;* ** a ból (zadany) przez nie przypomina ból (wywołany) przez skorpiona, gdy użądli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im, aby nie zabijały ich, ale aby męczeni byli miesięcy pięć. I męczarnia ich jak męczarnia (od) skorpiona, kiedy razi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im aby nie zabiliby ich ale aby zostaliby dręczeni miesięcy pięć i męczarnia ich jak męczarnia (od) skorpiona kiedy raziłby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Pięć miesięcy, tj. ograniczony okres. I h : 5 miesięcy, 150 dni, to okres aktywności szarańczy. Jeśli to 150 lat (&lt;x&gt;330 4:6&lt;/x&gt;), to tak długo (630-786) islam krzewił swą religię, aby za Harun ar-Raszida (786-809) dojść do szczytu potęgi i porzucić ideę podboju świata.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2024-04-23T14:28:21Z</dcterms:modified>
</cp:coreProperties>
</file>