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miedzi, a odziany był w pancerz łuskowy – waga pancerza wynosiła pięć tysięcy sykli miedzi.*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brązu. Odziany był w brązowy, łuskowy pancerz o wadze pięć tysięcy sykli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spiżowy hełm i był ubrany w łuskowy pancerz; waga pancerza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syklów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była na głowie jego, a w karacenę łuszczastą ubierał się, a waga karaceny pięć tysięcy syklów miedzi 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przyłbica miedziana na głowie jego, a w karacenę łuszczastą się ubierał, a waga karaceny jego pięć tysięcy syklów miedzi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ubrany zaś był w łuskowy pancerz z brązu, o wadze pięciu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a odziany był w pancerz łuskowy, a waga jego pancerza wynosiła pięć tysięcy sykli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spiżowy hełm, a ubrany był w łuskowy pancerz z brązu, który ważył pięć tysięcy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brązu, a cały był okryty łuskowym pancerzem z brązu, ważącym pięć tysięcy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spiżowy i był ubrany w zbroję z łusek; zbroja jego ważyła pięć tysięcy syklów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шолом на його голові, і він зодягнений в лускову броню, і тягар його броні пять тисяч сиклів міді і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przyłbicę z kruszcu, a ubrany był w łuskowaty pancerz; zaś pancerz ważył pięć tysięcy szekli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miedziany hełm i był odziany w pancerz z zachodzącymi na siebie łuskami, a waga pancerza wynosiła pięć tysięcy sykli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2024-05-14T03:09:11Z</dcterms:modified>
</cp:coreProperties>
</file>