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stamtąd i przebywał w miejscach obronnych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zamieszkał w miejscach niedostępnych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wyruszył stamtąd i zamieszkał w trudno dostępnych miejscach w 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Gedi.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2024-05-17T17:38:00Z</dcterms:modified>
</cp:coreProperties>
</file>