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pokój twojemu domowi i pokój 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powiecie do tego, który żyje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Pokój niech będzie tobie, pokój twemu domowi i pokój 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 tak: Żyj, a niech będzie tobie pokój, i domowi twemu pokój, i wszystkiemu, co masz,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Niechaj będzie braciej mojej i tobie pokój, i domowi twemu pokój, i wszystkim rzeczom, które masz, niech będzie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memu bratu: Pokój niech będzie z tobą, pokój w twym domu i we wszystkim,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tak do mego brata: Pokój niech będzie z tobą i pokój z twoim domem, i pokój ze wszystkim,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powiedzcie: Bądź zdrów! Pokój tobie i pokój twemu domowi. Pokój wszystkiemu,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powiedzcie tak: «Bądź zdrów! Niech się szczęści tobie, twojej rodzinie i 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”Pokój tobie, domowi twemu [niech będzie] pokój, i wszystkiemu, cokolwiek posiadasz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 так: І ти будь здоровим в порах і твій дім і все твоє хай буде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oświadczcie: Obyś zachował życie i otaczała cię pomyślność; także pomyślność dla twego domu i pomyślność dla wszystkiego,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ʼNiech ci się dobrze wiedzie, niech się też dobrze wiedzie twemu domowi i niech dobrze się wiedzie wszystkiemu, co posiadasz.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2024-05-16T16:41:04Z</dcterms:modified>
</cp:coreProperties>
</file>