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9"/>
        <w:gridCol w:w="3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sądzie, gdyż ― władca ―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gdyż władca tego świata został osądzony.*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zaś sądu, bo władca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Skuteczność sądu przejawia się w tym, że wobec mocy Ducha władca tego świata musi ustąpić (&lt;x&gt;490 4:18&lt;/x&gt;, por. &lt;x&gt;540 3:17&lt;/x&gt;).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2024-04-27T21:49:04Z</dcterms:modified>
</cp:coreProperties>
</file>