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przypomnieli sobie wówczas słowa Pisma: Żarliwość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przypomnieli sobie jego uczniowie, że jest napisane: Gorliwość o twój dom zżarła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sobie uczniowie jego, iż napisano: Gorliwość domu twego zżarła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uczniowie jego, iż jest napisano: Zarzliwość domu twego zjadła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Gorliwość o dom Twój pochłonie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jego przypomnieli sobie, że napisano: Żarliwość o 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przypomnieli sobie, że jest napisane: Gorliwość o dom Twój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przypomnieli sobie tekst Pisma: Gorliwość o Twój dom pochłania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wtedy Jego uczniowie, że jest napisane: „Gorliwość o Twój dom będzie mnie rozpalać”.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przypomnieli sobie później, co mówi Pismo: Gorliwość o dom twój spala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ʼGorliwość o Twój dom pożera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Згадали його учні, що написано: Ревність до твого дому з'їдає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Wspomnieli sobie uczniowie jego że od przedtem w piśmie odwzorowane obecnie jest: Zazdrosna żarliwość rodowego domu twojego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przypomnieli sobie, że jest napisane: Zapał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przypomnieli sobie później, że Tanach mówi: "Gorliwość o Twój dom pożre mnie").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jest napisane: ”Gorliwość o twój dom mnie pożre”.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przypomnieli sobie słowa Pisma: „Jestem pochłonięty troską o Twój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2024-04-28T20:06:13Z</dcterms:modified>
</cp:coreProperties>
</file>