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80"/>
        <w:gridCol w:w="3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zostało napisane zaś z powodu jego samego, że zostało policzone 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zostało napisane zaś z powodu niego jedynie że zostało poczytane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napisano zaś tylko w odniesieniu do niego, że poczytano (jedynie) jemu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zostało napisane zaś z powodu niego samego, że policzone zostało 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zostało napisane zaś z powodu niego jedynie że zostało poczytane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2024-04-28T00:08:08Z</dcterms:modified>
</cp:coreProperties>
</file>