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nie duchowe jest pierwsze, lecz materialne — potem natomiast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 nie jest to, co duchowe, ale to, co cielesne,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jest pierwsze duchowne, ale cielesne, potem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pierwej, które duchowne jest, ale które cielesne, potym które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jednak wpierw tego, co duchowe, ale to, co ziemskie; duchowe było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to, co duchowe, jest pierwsze, lecz to, co cielesne, potem dopiero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pierwsze to, co duchowe, lecz to, co zmysłowe, następnie dopiero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duchowe, było najpierw, ale to, co zmysłowe. Dopiero potem było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najpierw duchowe, lecz ożywiane duszą, potem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najpierw mamy do czynienia z istotą zmysłową, a dopiero potem z istotą duchową.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podległe duchowi nie występuje pierwsze, lecz pojawia się dopiero po życiu podległym zmysłom.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спочатку духовний, а душевний; потім - духовний.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duchowe nie jest pierwsze lecz zmysłowe, a potem to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uwagę, że jako pierwsze przyszło nie ciało od Ducha, ale zwykłe ludzkie ciało; ciało od Ducha przychodzi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pierwsze nie jest to duchowe, lecz to fizyczne, a dopiero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miał ciało ziemskie. Potem dopiero przyszedł Ten, który ma ciało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2024-04-28T15:23:29Z</dcterms:modified>
</cp:coreProperties>
</file>