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pyska, oraz: Robotnik jest godny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Młócącemu wołowi nie zawiążesz pyska, oraz: Godny jest robotnik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Wołowi młócącemu nie zawiążesz gęby; i: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Pismo: Nie zawiążesz gęby wołowi młócącemu i: Godny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wołowi młócącemu,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Młócącemu wołowi nie zawiązuj pyska, oraz: Godzien jest robotnik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Nie zawiążesz pyska młócącemu wołowi, oraz: Zasługuje robotnik na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Nie zawiążesz pyska młócącemu wołowi oraz Kto pracuje, ma prawo do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Pismo mówi: „Nie nałożysz kagańca wołowi przy młocce”, a także: „Godny jest robotnik swojej zapłaty”.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tak mówi: Gdy wół młóci zboże, nie zawiązuj mu pyska!, i: Kto pracuje, wart jest swego wynagrodzenia!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Pismo: ʼNie zawiążesz pyska wołowi młócącemuʼ i ʼGodzien jest rolnik swojej zapłatyʼ.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каже: Не в'яжи рота волові, що молотить; і: Працівник гідний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bykowi nie nałożysz kagańca, oraz: Godny jest pracownik jego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powiada: "Nie zawiązuj pyska wołowi młócącemu ziarno", innymi słowy: "Zasłużył robotnik na swą zapłatę".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”Nie masz nakładać kagańca bykowi, gdy wymłóca ziarno”; a także: ”Pracownik jest godzien swej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„Nie będziesz zawiązywał pyska wołowi, który młóci zboże” oraz: „Robotnicy mają prawo do zapłaty”.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2024-04-27T07:32:42Z</dcterms:modified>
</cp:coreProperties>
</file>