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podniosło się słońce, zwiędło, a ponieważ miało słaby korzeń,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wypaliło je,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słońce weszło, wygorzało, a iż korzenia nie miało,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wygorzało, a przeto, 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wschodzie słońca przypaliło się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zostało spieczone,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uschło, bo nie mogło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ziarno uschło, bo nie zapuściło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podniosło, spiekotą zostało dotknięte i uschło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wypaliło je.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сонце зійшло, прив'яло і, не маючи коріння, засохло.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urzeczywistniło się w górę Słońce, zostało wystawione do palenia, i przez to które uwarunkowało nie mieć korzeń,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 zostało spalone, a że nie miało 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spaliło młode rośliny, a ponieważ ich korzenie nie sięgały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przypiekło się,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2024-04-27T15:43:48Z</dcterms:modified>
</cp:coreProperties>
</file>