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do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odczuwała niechęć do niego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Herodiada miała urazę (do) niego i chciała go zabić, i nie 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(do) niego i chciała go zabić i nie mogła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2024-04-27T09:53:10Z</dcterms:modified>
</cp:coreProperties>
</file>