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2"/>
        <w:gridCol w:w="3938"/>
        <w:gridCol w:w="3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aby słuchać,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słyszeć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16, ει τις εχει ωτα ακουειν ακουετω A D W (IV/V); brak go w </w:t>
      </w:r>
      <w:r>
        <w:rPr>
          <w:rtl/>
        </w:rPr>
        <w:t>א</w:t>
      </w:r>
      <w:r>
        <w:rPr>
          <w:rtl w:val="0"/>
        </w:rPr>
        <w:t xml:space="preserve"> B (IV), k z w ld, &lt;x&gt;480 7:16&lt;/x&gt;L.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2024-04-27T07:03:03Z</dcterms:modified>
</cp:coreProperties>
</file>