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powiedział do nich wychłostawszy nas publicznie bez sądów ludzi Rzymianami będących rzucili do strażnicy i teraz potajemnie nas wyrzucają nie bowiem ale przyszedłszy sami nas niech wyprowadzą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jednak powiedział do nich: Wychłostali nas, ludzi będących Rzymianami,* publicznie bez sądu,** wrzucili nas do więzienia; a teraz potajemnie nas wypędzają? O, nie! Niech tu sami przyjdą i nas wyprowadzą.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Paweł mówił do nich: "Obiwszy nas publicznie nie zasądzonych, ludzi Rzymianami będących, rzucili do strażnicy. I teraz skrycie nas wyrzucają? Nie bowiem, ale przyszedłszy sami nas niech wyprowadzą".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powiedział do nich wychłostawszy nas publicznie bez sądów ludzi Rzymianami będących rzucili do strażnicy i teraz potajemnie nas wyrzucają nie bowiem ale przyszedłszy sami nas niech wyprowadzą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Lex Valeria z 509 r. p. Chr. i Lex Poscia z 248 r. p. Chr. stanowiły, że stosowanie chłosty wobec obywateli rzym. jest przestępstwem. Cyceron pisze: „Zakucie obywatela rzymskiego w kajdany było przestępstwem, chłosta skandalem, ścięcie rodzicobójstwem.” Klaudiusz pozbawił miasto Rodos wolności za ukrzyżowanie obywateli rzymskich (&lt;x&gt;510 16:37&lt;/x&gt;L.).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2024-04-19T04:33:58Z</dcterms:modified>
</cp:coreProperties>
</file>