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poweselało me serce i język głosi radość. Więcej! Ciało również odpocznie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rozweseliło się moje serce i rozradował się mój język, a także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rozweseliło się serce moje i rozradował się język mój, nadto i ciało moje odpocznie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się rozweseliło serce moje a rozradował się język mój, nadto i ciało moje odpoczynie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rozweseliło się serce moje i rozradował się język mój, A nadto i ciało moje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będzie spoczywać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cieszę się w sercu i bardzo raduję, gdyż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ucieszyło się moje serce i język się mój rozradował, i również me ciało spocznie w 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przepełnia mi radość, język ją wysławia. A ja, choć ciało mam śmiertelne, nie tracę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radość w sercu i na ustach, zwłaszcza, że ciało moje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звеселилося моє серце і зрадів мій язик, ще й тіло моє сповнилося надією,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moje serce oraz rozradował się mój język, ale też moja cielesna natura rozbije namiot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ucieszyło się moje serce, a język mój rozradował się; teraz zaś również ciało moje będzie żyć w pewności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moje się rozweseliło, a język mój wielce się rozradował. Ponadto nawet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całego serca ucieszyłem się, i moje usta napełniły się radością. Moje ciało będzie bowiem spoczywać z nadzieją!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2024-04-28T16:37:36Z</dcterms:modified>
</cp:coreProperties>
</file>