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tego co zdarzyło się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rozpoznali go przy tym, że to on był tym, który dla jałmużny siadywał przy Bramie Pięknej świątyni; i ogarnęło ich zdumienie* oraz zachwyt** z powodu tego, co mu się przydarzyło.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Uznawali zaś go, że on był (tym) względem jałmużny siedzącym przy Pięknej Bramie świątyni, i napełnieni zostali zdumieniem i uniesieniem z powodu (tego) (co przypadło)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Poznawali zarówno go że ten był do jałmużny siedzący przy Pięknej bramie świątyni i zostali napełnieni zdumieniem i oszołomieniem z powodu (tego) co zdarzyło się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zachwyt, ἔκστασις, tj. stanięcie obok; stąd (1) jako nienormalny stan umysłu: rozproszenie, przerażenie, zdumienie (&lt;x&gt;480 5:42&lt;/x&gt;); (2) jako częściowo zawieszony stan świadomości: ekstaza, trans (&lt;x&gt;510 10:10&lt;/x&gt;).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2024-04-27T05:52:14Z</dcterms:modified>
</cp:coreProperties>
</file>