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nie duchowe jest pierwsze, lecz materialne — potem natomiast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 nie jest to, co duchowe, ale to, co cielesne,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jest pierwsze duchowne, ale cielesne, potem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pierwej, które duchowne jest, ale które cielesne, potym które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jednak wpierw tego, co duchowe, ale to, co ziemskie; duchowe było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to, co duchowe, jest pierwsze, lecz to, co cielesne, potem dopiero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pierwsze to, co duchowe, lecz to, co zmysłowe, następnie dopiero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duchowe, było najpierw, ale to, co zmysłowe. Dopiero potem było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najpierw duchowe, lecz ożywiane duszą, potem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najpierw mamy do czynienia z istotą zmysłową, a dopiero potem z istotą duchową.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podległe duchowi nie występuje pierwsze, lecz pojawia się dopiero po życiu podległym zmysłom.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спочатку духовний, а душевний; потім - духовний.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duchowe nie jest pierwsze lecz zmysłowe, a potem to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uwagę, że jako pierwsze przyszło nie ciało od Ducha, ale zwykłe ludzkie ciało; ciało od Ducha przychodzi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pierwsze nie jest to duchowe, lecz to fizyczne, a dopiero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miał ciało ziemskie. Potem dopiero przyszedł Ten, który ma ciało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2024-04-28T13:15:40Z</dcterms:modified>
</cp:coreProperties>
</file>