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 przyszliśmy do Macedonii,* nasze ciało nie doznało żadnego wytchnienia, lecz zewsząd byliśmy dręczeni – na zewnątrz walki,** wewnątrz obawy.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przyszedłszy my* do Macedonii, żadnego nie miało ulżenia ciało nasze, ale w wszystkim trapieni z zewnątrz walki, wewnątrz bojaźnie.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przyszedłszy nam do Macedonii żadnej miało ulgi ciało nasze ale we wszystkim którzy są uciskani z zewnątrz walki wewnątrz strachy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20:1-2&lt;/x&gt;; &lt;x&gt;540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"przyszedłszy my" - W oryginale genetivus absolutus jako równoważnik zdania czasowego. Składniej: "I kiedy przyszliśmy do Macedonii".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2024-04-28T08:31:57Z</dcterms:modified>
</cp:coreProperties>
</file>