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sprzedać, jeśli nie ― mający ― piętna, ― imię ― zwierzęcia lub ― liczby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nikt nie może kupować ani sprzedawać, jak tylko ten, który ma znamię — imię zwierzęcia lub liczbę jego imienia.*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nie ktoś mógł kupić lub sprzedać, jeśli nie mający piętno, imię zwierzęcia lub liczbę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ktoś mógłby kupić lub sprzedać jeśli nie mający piętno lub imię zwierzęcia lub liczbę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test lojalności (zob. &lt;x&gt;730 14:9&lt;/x&gt;, 11;&lt;x&gt;730 15:2&lt;/x&gt;;&lt;x&gt;730 16:2&lt;/x&gt;;&lt;x&gt;730 19:20&lt;/x&gt;;&lt;x&gt;730 20:4&lt;/x&gt;).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15:2&lt;/x&gt;;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2024-04-27T23:31:58Z</dcterms:modified>
</cp:coreProperties>
</file>